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Transformer算子原理分享</w:t>
      </w:r>
    </w:p>
    <w:p>
      <w:pPr>
        <w:spacing w:after="50" w:line="360" w:lineRule="auto" w:beforeLines="100"/>
        <w:ind w:left="0"/>
        <w:jc w:val="left"/>
      </w:pPr>
      <w:bookmarkStart w:name="u9cda23a8" w:id="0"/>
      <w:r>
        <w:rPr>
          <w:rFonts w:ascii="宋体" w:hAnsi="Times New Roman" w:eastAsia="宋体"/>
          <w:b/>
          <w:i w:val="false"/>
          <w:color w:val="000000"/>
          <w:sz w:val="33"/>
        </w:rPr>
        <w:t>0.前言</w:t>
      </w:r>
    </w:p>
    <w:bookmarkEnd w:id="0"/>
    <w:bookmarkStart w:name="u79fa4e76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来自于attention is all you need，2017年论文，谷歌研究院</w:t>
      </w:r>
    </w:p>
    <w:bookmarkEnd w:id="1"/>
    <w:bookmarkStart w:name="udc13298b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其影响力绝不低于Resnet，颠覆了传统CNN/RNN用于视觉/NLP的任务，NLP的里程碑事件！</w:t>
      </w:r>
    </w:p>
    <w:bookmarkEnd w:id="2"/>
    <w:bookmarkStart w:name="ud3d5fd82" w:id="3"/>
    <w:bookmarkEnd w:id="3"/>
    <w:bookmarkStart w:name="uc97ff772" w:id="4"/>
    <w:p>
      <w:pPr>
        <w:spacing w:after="50" w:line="360" w:lineRule="auto" w:beforeLines="100"/>
        <w:ind w:left="0"/>
        <w:jc w:val="left"/>
      </w:pPr>
      <w:bookmarkStart w:name="uf30dc383" w:id="5"/>
      <w:r>
        <w:rPr>
          <w:rFonts w:eastAsia="宋体" w:ascii="宋体"/>
        </w:rPr>
        <w:drawing>
          <wp:inline distT="0" distB="0" distL="0" distR="0">
            <wp:extent cx="4809067" cy="52189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9067" cy="52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bookmarkEnd w:id="4"/>
    <w:bookmarkStart w:name="u1f530c34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Transformer的里程碑事件：</w:t>
      </w:r>
    </w:p>
    <w:bookmarkEnd w:id="6"/>
    <w:bookmarkStart w:name="u28e1b1c5" w:id="7"/>
    <w:p>
      <w:pPr>
        <w:spacing w:after="50" w:line="360" w:lineRule="auto" w:beforeLines="100"/>
        <w:ind w:left="0"/>
        <w:jc w:val="left"/>
      </w:pPr>
      <w:bookmarkStart w:name="u0ed42713" w:id="8"/>
      <w:r>
        <w:rPr>
          <w:rFonts w:eastAsia="宋体" w:ascii="宋体"/>
        </w:rPr>
        <w:drawing>
          <wp:inline distT="0" distB="0" distL="0" distR="0">
            <wp:extent cx="5841999" cy="17934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21334" cy="30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7"/>
    <w:bookmarkStart w:name="u87694959" w:id="9"/>
    <w:bookmarkEnd w:id="9"/>
    <w:bookmarkStart w:name="u425bfb8a" w:id="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1.一个NLP的例子</w:t>
      </w:r>
    </w:p>
    <w:bookmarkEnd w:id="10"/>
    <w:bookmarkStart w:name="ue3d88103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1）传统NLP模型没有注意力机制前，没法让模型认知不同的单次之间也是存在关系的。</w:t>
      </w:r>
    </w:p>
    <w:bookmarkEnd w:id="11"/>
    <w:bookmarkStart w:name="u3e91ed16" w:id="12"/>
    <w:p>
      <w:pPr>
        <w:spacing w:after="50" w:line="360" w:lineRule="auto" w:beforeLines="100"/>
        <w:ind w:left="0"/>
        <w:jc w:val="left"/>
      </w:pPr>
      <w:bookmarkStart w:name="uef85e40f" w:id="13"/>
      <w:r>
        <w:rPr>
          <w:rFonts w:eastAsia="宋体" w:ascii="宋体"/>
        </w:rPr>
        <w:drawing>
          <wp:inline distT="0" distB="0" distL="0" distR="0">
            <wp:extent cx="5841999" cy="16649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78134" cy="20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2"/>
    <w:bookmarkStart w:name="ua343a47a" w:id="14"/>
    <w:p>
      <w:pPr>
        <w:spacing w:after="50" w:line="360" w:lineRule="auto" w:beforeLines="100"/>
        <w:ind w:left="0"/>
        <w:jc w:val="left"/>
      </w:pPr>
      <w:bookmarkStart w:name="u5d693a01" w:id="15"/>
      <w:r>
        <w:rPr>
          <w:rFonts w:eastAsia="宋体" w:ascii="宋体"/>
        </w:rPr>
        <w:drawing>
          <wp:inline distT="0" distB="0" distL="0" distR="0">
            <wp:extent cx="5842000" cy="23484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bookmarkEnd w:id="14"/>
    <w:bookmarkStart w:name="ue212fd4e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3"/>
        </w:rPr>
        <w:t>2.如果使用Transformer来做机器翻译</w:t>
      </w:r>
    </w:p>
    <w:bookmarkEnd w:id="16"/>
    <w:bookmarkStart w:name="uaa4e8a23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1）简单描述1</w:t>
      </w:r>
    </w:p>
    <w:bookmarkEnd w:id="17"/>
    <w:bookmarkStart w:name="u9b3a1bb3" w:id="18"/>
    <w:p>
      <w:pPr>
        <w:spacing w:after="50" w:line="360" w:lineRule="auto" w:beforeLines="100"/>
        <w:ind w:left="0"/>
        <w:jc w:val="left"/>
      </w:pPr>
      <w:bookmarkStart w:name="ueeda0cad" w:id="19"/>
      <w:r>
        <w:rPr>
          <w:rFonts w:eastAsia="宋体" w:ascii="宋体"/>
        </w:rPr>
        <w:drawing>
          <wp:inline distT="0" distB="0" distL="0" distR="0">
            <wp:extent cx="5842000" cy="1670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3506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ud24728df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2）简单描述2</w:t>
      </w:r>
    </w:p>
    <w:bookmarkEnd w:id="20"/>
    <w:bookmarkStart w:name="u51b55c2c" w:id="21"/>
    <w:p>
      <w:pPr>
        <w:spacing w:after="50" w:line="360" w:lineRule="auto" w:beforeLines="100"/>
        <w:ind w:left="0"/>
        <w:jc w:val="left"/>
      </w:pPr>
      <w:bookmarkStart w:name="u18cbb4fd" w:id="22"/>
      <w:r>
        <w:rPr>
          <w:rFonts w:eastAsia="宋体" w:ascii="宋体"/>
        </w:rPr>
        <w:drawing>
          <wp:inline distT="0" distB="0" distL="0" distR="0">
            <wp:extent cx="5842000" cy="38845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4666" cy="42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bookmarkEnd w:id="21"/>
    <w:bookmarkStart w:name="u2b6e11aa"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3）Transformer翻译网络架构图</w:t>
      </w:r>
    </w:p>
    <w:bookmarkEnd w:id="23"/>
    <w:bookmarkStart w:name="uf3c0c00f" w:id="24"/>
    <w:p>
      <w:pPr>
        <w:spacing w:after="50" w:line="360" w:lineRule="auto" w:beforeLines="100"/>
        <w:ind w:left="0"/>
        <w:jc w:val="left"/>
      </w:pPr>
      <w:bookmarkStart w:name="u33c98b30" w:id="25"/>
      <w:r>
        <w:rPr>
          <w:rFonts w:eastAsia="宋体" w:ascii="宋体"/>
        </w:rPr>
        <w:drawing>
          <wp:inline distT="0" distB="0" distL="0" distR="0">
            <wp:extent cx="5842000" cy="42700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2666" cy="50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bookmarkEnd w:id="24"/>
    <w:bookmarkStart w:name="udc43c6a6" w:id="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4）Multi-Head Attention网络细节</w:t>
      </w:r>
    </w:p>
    <w:bookmarkEnd w:id="26"/>
    <w:bookmarkStart w:name="uc38ddf9e" w:id="27"/>
    <w:p>
      <w:pPr>
        <w:spacing w:after="50" w:line="360" w:lineRule="auto" w:beforeLines="100"/>
        <w:ind w:left="0"/>
        <w:jc w:val="left"/>
      </w:pPr>
      <w:bookmarkStart w:name="uedf3e61b" w:id="28"/>
      <w:r>
        <w:rPr>
          <w:rFonts w:eastAsia="宋体" w:ascii="宋体"/>
        </w:rPr>
        <w:drawing>
          <wp:inline distT="0" distB="0" distL="0" distR="0">
            <wp:extent cx="5842000" cy="32361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23866" cy="49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bookmarkEnd w:id="27"/>
    <w:bookmarkStart w:name="ubf5d8a39" w:id="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5）基于QKV的注意力细节</w:t>
      </w:r>
    </w:p>
    <w:bookmarkEnd w:id="29"/>
    <w:bookmarkStart w:name="uc005d7d8" w:id="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只有2个单词，如果进行Q,K,V来制作注意力机制</w:t>
      </w:r>
    </w:p>
    <w:bookmarkEnd w:id="30"/>
    <w:bookmarkStart w:name="u31e1b682" w:id="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如何用数学来描述2个单词之间的关系？</w:t>
      </w:r>
    </w:p>
    <w:bookmarkEnd w:id="31"/>
    <w:bookmarkStart w:name="u06e6374b" w:id="32"/>
    <w:p>
      <w:pPr>
        <w:spacing w:after="50" w:line="360" w:lineRule="auto" w:beforeLines="100"/>
        <w:ind w:left="0"/>
        <w:jc w:val="left"/>
      </w:pPr>
      <w:bookmarkStart w:name="ua57abfcb" w:id="33"/>
      <w:r>
        <w:rPr>
          <w:rFonts w:eastAsia="宋体" w:ascii="宋体"/>
        </w:rPr>
        <w:drawing>
          <wp:inline distT="0" distB="0" distL="0" distR="0">
            <wp:extent cx="5841999" cy="328310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2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bookmarkEnd w:id="32"/>
    <w:bookmarkStart w:name="u5b685ce1" w:id="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来一个形象带数值的例子-1</w:t>
      </w:r>
    </w:p>
    <w:bookmarkEnd w:id="34"/>
    <w:bookmarkStart w:name="ucd617a15" w:id="35"/>
    <w:p>
      <w:pPr>
        <w:spacing w:after="50" w:line="360" w:lineRule="auto" w:beforeLines="100"/>
        <w:ind w:left="0"/>
        <w:jc w:val="left"/>
      </w:pPr>
      <w:bookmarkStart w:name="ua81e4f7c" w:id="36"/>
      <w:r>
        <w:rPr>
          <w:rFonts w:eastAsia="宋体" w:ascii="宋体"/>
        </w:rPr>
        <w:drawing>
          <wp:inline distT="0" distB="0" distL="0" distR="0">
            <wp:extent cx="5621866" cy="41520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1866" cy="415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bookmarkEnd w:id="35"/>
    <w:bookmarkStart w:name="u60211ce8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如何得到Q,K,V？</w:t>
      </w:r>
    </w:p>
    <w:bookmarkEnd w:id="37"/>
    <w:bookmarkStart w:name="u6ac7f763" w:id="38"/>
    <w:p>
      <w:pPr>
        <w:spacing w:after="50" w:line="360" w:lineRule="auto" w:beforeLines="100"/>
        <w:ind w:left="0"/>
        <w:jc w:val="left"/>
      </w:pPr>
      <w:bookmarkStart w:name="ue93f7de3" w:id="39"/>
      <w:r>
        <w:rPr>
          <w:rFonts w:eastAsia="宋体" w:ascii="宋体"/>
        </w:rPr>
        <w:drawing>
          <wp:inline distT="0" distB="0" distL="0" distR="0">
            <wp:extent cx="3674533" cy="3723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4533" cy="37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u298c8599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公式总结：</w:t>
      </w:r>
    </w:p>
    <w:bookmarkEnd w:id="40"/>
    <w:bookmarkStart w:name="u956c2fd8" w:id="41"/>
    <w:p>
      <w:pPr>
        <w:spacing w:after="50" w:line="360" w:lineRule="auto" w:beforeLines="100"/>
        <w:ind w:left="0"/>
        <w:jc w:val="left"/>
      </w:pPr>
      <w:bookmarkStart w:name="ubbe064c3" w:id="42"/>
      <w:r>
        <w:rPr>
          <w:rFonts w:eastAsia="宋体" w:ascii="宋体"/>
        </w:rPr>
        <w:drawing>
          <wp:inline distT="0" distB="0" distL="0" distR="0">
            <wp:extent cx="5841999" cy="29092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bookmarkEnd w:id="41"/>
    <w:bookmarkStart w:name="u4688abb0" w:id="43"/>
    <w:bookmarkEnd w:id="43"/>
    <w:bookmarkStart w:name="u9a147c59" w:id="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多头的注意力机制</w:t>
      </w:r>
    </w:p>
    <w:bookmarkEnd w:id="44"/>
    <w:bookmarkStart w:name="ue3fb2825" w:id="45"/>
    <w:p>
      <w:pPr>
        <w:spacing w:after="50" w:line="360" w:lineRule="auto" w:beforeLines="100"/>
        <w:ind w:left="0"/>
        <w:jc w:val="left"/>
      </w:pPr>
      <w:bookmarkStart w:name="ufcf0bd08" w:id="46"/>
      <w:r>
        <w:rPr>
          <w:rFonts w:eastAsia="宋体" w:ascii="宋体"/>
        </w:rPr>
        <w:drawing>
          <wp:inline distT="0" distB="0" distL="0" distR="0">
            <wp:extent cx="5841999" cy="30903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60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bookmarkEnd w:id="45"/>
    <w:bookmarkStart w:name="u496a2693" w:id="47"/>
    <w:p>
      <w:pPr>
        <w:spacing w:after="50" w:line="360" w:lineRule="auto" w:beforeLines="100"/>
        <w:ind w:left="0"/>
        <w:jc w:val="left"/>
      </w:pPr>
      <w:bookmarkStart w:name="u39144d30" w:id="48"/>
      <w:r>
        <w:rPr>
          <w:rFonts w:eastAsia="宋体" w:ascii="宋体"/>
        </w:rPr>
        <w:drawing>
          <wp:inline distT="0" distB="0" distL="0" distR="0">
            <wp:extent cx="5841999" cy="31662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2266" cy="409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ub709de26" w:id="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最后的注意力机制完整的结构：</w:t>
      </w:r>
    </w:p>
    <w:bookmarkEnd w:id="49"/>
    <w:bookmarkStart w:name="u2e382a65" w:id="50"/>
    <w:p>
      <w:pPr>
        <w:spacing w:after="50" w:line="360" w:lineRule="auto" w:beforeLines="100"/>
        <w:ind w:left="0"/>
        <w:jc w:val="left"/>
      </w:pPr>
      <w:bookmarkStart w:name="u9e0b5eee" w:id="51"/>
      <w:r>
        <w:rPr>
          <w:rFonts w:eastAsia="宋体" w:ascii="宋体"/>
        </w:rPr>
        <w:drawing>
          <wp:inline distT="0" distB="0" distL="0" distR="0">
            <wp:extent cx="5842000" cy="31017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40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bookmarkEnd w:id="50"/>
    <w:bookmarkStart w:name="ua3dafb4e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当输入经过注意力机制后的可视化效果：</w:t>
      </w:r>
    </w:p>
    <w:bookmarkEnd w:id="52"/>
    <w:bookmarkStart w:name="u0f75ad91" w:id="53"/>
    <w:p>
      <w:pPr>
        <w:spacing w:after="50" w:line="360" w:lineRule="auto" w:beforeLines="100"/>
        <w:ind w:left="0"/>
        <w:jc w:val="left"/>
      </w:pPr>
      <w:bookmarkStart w:name="u41899aa1" w:id="54"/>
      <w:r>
        <w:rPr>
          <w:rFonts w:eastAsia="宋体" w:ascii="宋体"/>
        </w:rPr>
        <w:drawing>
          <wp:inline distT="0" distB="0" distL="0" distR="0">
            <wp:extent cx="5842000" cy="29907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45866" cy="36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bookmarkEnd w:id="53"/>
    <w:bookmarkStart w:name="u70d757cc" w:id="55"/>
    <w:bookmarkEnd w:id="55"/>
    <w:bookmarkStart w:name="u2459ba39" w:id="56"/>
    <w:bookmarkEnd w:id="56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